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5" w:rsidRPr="00BE33BA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Muhasebe hizmetlerinin yürütülmesi ve muhasebe biriminin sorumlusu</w:t>
      </w:r>
    </w:p>
    <w:p w:rsidR="00343665" w:rsidRP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olmak</w:t>
      </w:r>
      <w:proofErr w:type="gramEnd"/>
      <w:r>
        <w:rPr>
          <w:rFonts w:ascii="ArialMT" w:eastAsiaTheme="minorHAnsi" w:hAnsi="ArialMT" w:cs="ArialMT"/>
          <w:lang w:eastAsia="en-US"/>
        </w:rPr>
        <w:t>.</w:t>
      </w:r>
    </w:p>
    <w:p w:rsidR="00343665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9E4D7A" w:rsidRPr="00B71DB7" w:rsidRDefault="009E4D7A" w:rsidP="00B71DB7">
      <w:pPr>
        <w:pStyle w:val="ListeParagraf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Gelirleri ve alacakları, ilgili mevzuatına göre tahsil etmek. Yersiz ve fazla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tahsil</w:t>
      </w:r>
      <w:proofErr w:type="gramEnd"/>
      <w:r>
        <w:rPr>
          <w:rFonts w:ascii="ArialMT" w:eastAsiaTheme="minorHAnsi" w:hAnsi="ArialMT" w:cs="ArialMT"/>
          <w:lang w:eastAsia="en-US"/>
        </w:rPr>
        <w:t xml:space="preserve"> edilenleri ilgililerine iade etmek</w:t>
      </w:r>
    </w:p>
    <w:p w:rsidR="009E4D7A" w:rsidRPr="00B71DB7" w:rsidRDefault="009E4D7A" w:rsidP="00B71DB7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Giderleri ve borçları hak sahibine ödemek.</w:t>
      </w:r>
    </w:p>
    <w:p w:rsidR="009E4D7A" w:rsidRPr="00B71DB7" w:rsidRDefault="009E4D7A" w:rsidP="00B71DB7">
      <w:pPr>
        <w:pStyle w:val="ListeParagraf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Para ve parayla ifade edilebilen değerler ile emanetleri almak, saklamak ve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ilgililere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vermek veya göndermek.</w:t>
      </w:r>
    </w:p>
    <w:p w:rsidR="009E4D7A" w:rsidRPr="00B71DB7" w:rsidRDefault="009E4D7A" w:rsidP="00B71DB7">
      <w:pPr>
        <w:pStyle w:val="ListeParagraf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Yukarıdaki bentlerde sayılan işlemlere ve diğer mali işlemlere ilişkin kayıtları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usulüne</w:t>
      </w:r>
      <w:proofErr w:type="gramEnd"/>
      <w:r>
        <w:rPr>
          <w:rFonts w:ascii="ArialMT" w:eastAsiaTheme="minorHAnsi" w:hAnsi="ArialMT" w:cs="ArialMT"/>
          <w:lang w:eastAsia="en-US"/>
        </w:rPr>
        <w:t xml:space="preserve"> uygun, saydam ve erişilebilir şekilde tutmak, belge ve bilgileri her</w:t>
      </w:r>
    </w:p>
    <w:p w:rsidR="00343665" w:rsidRDefault="009E4D7A" w:rsidP="00B71DB7">
      <w:pPr>
        <w:spacing w:before="120" w:after="120"/>
        <w:ind w:left="284" w:hanging="284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türlü</w:t>
      </w:r>
      <w:proofErr w:type="gramEnd"/>
      <w:r>
        <w:rPr>
          <w:rFonts w:ascii="ArialMT" w:eastAsiaTheme="minorHAnsi" w:hAnsi="ArialMT" w:cs="ArialMT"/>
          <w:lang w:eastAsia="en-US"/>
        </w:rPr>
        <w:t xml:space="preserve"> müdahaleden bağımsız olarak düzenlemek.</w:t>
      </w:r>
    </w:p>
    <w:p w:rsidR="009E4D7A" w:rsidRPr="00B71DB7" w:rsidRDefault="009E4D7A" w:rsidP="00B71DB7">
      <w:pPr>
        <w:pStyle w:val="ListeParagraf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Yönetmelik gereğince düzenlenmesi gereken belge ve bilgileri belirtilen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sürelerde</w:t>
      </w:r>
      <w:proofErr w:type="gramEnd"/>
      <w:r>
        <w:rPr>
          <w:rFonts w:ascii="ArialMT" w:eastAsiaTheme="minorHAnsi" w:hAnsi="ArialMT" w:cs="ArialMT"/>
          <w:lang w:eastAsia="en-US"/>
        </w:rPr>
        <w:t xml:space="preserve"> ilgili yerlere düzenli olarak vermek.</w:t>
      </w:r>
    </w:p>
    <w:p w:rsidR="009E4D7A" w:rsidRPr="00B71DB7" w:rsidRDefault="009E4D7A" w:rsidP="00B71DB7">
      <w:pPr>
        <w:pStyle w:val="ListeParagraf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Veznenin kontrolünü ilgili mevzuatında öngörülen sürelerde yapmak.</w:t>
      </w:r>
    </w:p>
    <w:p w:rsidR="009E4D7A" w:rsidRPr="00B71DB7" w:rsidRDefault="009E4D7A" w:rsidP="00B71DB7">
      <w:pPr>
        <w:pStyle w:val="ListeParagraf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Muhasebe hizmetlerine ilişkin defter, kayıt ve belgeleri ilgili mevzuatında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belirtilen</w:t>
      </w:r>
      <w:proofErr w:type="gramEnd"/>
      <w:r>
        <w:rPr>
          <w:rFonts w:ascii="ArialMT" w:eastAsiaTheme="minorHAnsi" w:hAnsi="ArialMT" w:cs="ArialMT"/>
          <w:lang w:eastAsia="en-US"/>
        </w:rPr>
        <w:t xml:space="preserve"> sürelerle muhafaza etmek ve denetime hazır bulundurmak.</w:t>
      </w:r>
    </w:p>
    <w:p w:rsidR="009E4D7A" w:rsidRPr="00B71DB7" w:rsidRDefault="009E4D7A" w:rsidP="00B71DB7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Muhasebe yetkilisi mutemetlerinin hesap, belge ve işlemlerini ilgili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mevzuatında</w:t>
      </w:r>
      <w:proofErr w:type="gramEnd"/>
      <w:r>
        <w:rPr>
          <w:rFonts w:ascii="ArialMT" w:eastAsiaTheme="minorHAnsi" w:hAnsi="ArialMT" w:cs="ArialMT"/>
          <w:lang w:eastAsia="en-US"/>
        </w:rPr>
        <w:t xml:space="preserve"> öngörülen zamanlarda denetlemek veya muhasebe biriminde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uzak</w:t>
      </w:r>
      <w:proofErr w:type="gramEnd"/>
      <w:r>
        <w:rPr>
          <w:rFonts w:ascii="ArialMT" w:eastAsiaTheme="minorHAnsi" w:hAnsi="ArialMT" w:cs="ArialMT"/>
          <w:lang w:eastAsia="en-US"/>
        </w:rPr>
        <w:t xml:space="preserve"> yerlerde görev yapan muhasebe yetkilisi mutemedinin bulunduğu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yerdeki</w:t>
      </w:r>
      <w:proofErr w:type="gramEnd"/>
      <w:r>
        <w:rPr>
          <w:rFonts w:ascii="ArialMT" w:eastAsiaTheme="minorHAnsi" w:hAnsi="ArialMT" w:cs="ArialMT"/>
          <w:lang w:eastAsia="en-US"/>
        </w:rPr>
        <w:t xml:space="preserve"> birim yöneticisinden kontrol edilmesini istemek.</w:t>
      </w:r>
    </w:p>
    <w:p w:rsidR="009E4D7A" w:rsidRPr="00B71DB7" w:rsidRDefault="009E4D7A" w:rsidP="00B71DB7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Hesabını kendinden sonra gelen muhasebe yetkilisine devretmek,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devredilen</w:t>
      </w:r>
      <w:proofErr w:type="gramEnd"/>
      <w:r>
        <w:rPr>
          <w:rFonts w:ascii="ArialMT" w:eastAsiaTheme="minorHAnsi" w:hAnsi="ArialMT" w:cs="ArialMT"/>
          <w:lang w:eastAsia="en-US"/>
        </w:rPr>
        <w:t xml:space="preserve"> hesabı devralmak.</w:t>
      </w:r>
    </w:p>
    <w:p w:rsidR="009E4D7A" w:rsidRPr="00B71DB7" w:rsidRDefault="009E4D7A" w:rsidP="00B71DB7">
      <w:pPr>
        <w:pStyle w:val="ListeParagraf"/>
        <w:numPr>
          <w:ilvl w:val="0"/>
          <w:numId w:val="17"/>
        </w:numPr>
        <w:spacing w:before="120" w:after="120"/>
        <w:ind w:left="284" w:hanging="284"/>
        <w:jc w:val="both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Muhasebe birimini yönetmek.</w:t>
      </w:r>
    </w:p>
    <w:p w:rsidR="009E4D7A" w:rsidRPr="00B71DB7" w:rsidRDefault="009E4D7A" w:rsidP="00B71DB7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Diğer mevzuatla verilen görevleri yapmak</w:t>
      </w:r>
    </w:p>
    <w:p w:rsidR="009E4D7A" w:rsidRPr="00B71DB7" w:rsidRDefault="009E4D7A" w:rsidP="00B71DB7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Faaliyetlerine ilişkin bilgilerin kullanıma hazır bir biçimde bulundurulmasını,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rapor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 benzerlerinin dosyalanmasını sağlamak, gerektiğinde konuya ilişkin</w:t>
      </w:r>
    </w:p>
    <w:p w:rsidR="009E4D7A" w:rsidRDefault="009E4D7A" w:rsidP="00B71DB7">
      <w:pPr>
        <w:spacing w:before="120" w:after="120"/>
        <w:ind w:left="284" w:hanging="284"/>
        <w:jc w:val="both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belge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 bilgileri sunmak.</w:t>
      </w:r>
    </w:p>
    <w:p w:rsidR="009E4D7A" w:rsidRPr="00B71DB7" w:rsidRDefault="009E4D7A" w:rsidP="00B71DB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alanı ile ilgili mevzuatı düzenli olarak izlemek.</w:t>
      </w:r>
    </w:p>
    <w:p w:rsidR="009E4D7A" w:rsidRPr="00B71DB7" w:rsidRDefault="009E4D7A" w:rsidP="00B71DB7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alanı ile ilgili tüm kayıt, evrak ve değerlerin korunmasından sorumlu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olmak</w:t>
      </w:r>
      <w:proofErr w:type="gramEnd"/>
      <w:r>
        <w:rPr>
          <w:rFonts w:ascii="ArialMT" w:eastAsiaTheme="minorHAnsi" w:hAnsi="ArialMT" w:cs="ArialMT"/>
          <w:lang w:eastAsia="en-US"/>
        </w:rPr>
        <w:t>, arşiv oluşturmak ve düzenini sağlamak.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ve sorumluluk alanındaki tüm faaliyetlerin mevcut iç kontrol sistemi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tanım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 talimatlarına uygun olarak yürütülmesini sağlamak.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Birimin görev alanına giren konularda meydana gelebilecek standart dışı iş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ve</w:t>
      </w:r>
      <w:proofErr w:type="gramEnd"/>
      <w:r>
        <w:rPr>
          <w:rFonts w:ascii="ArialMT" w:eastAsiaTheme="minorHAnsi" w:hAnsi="ArialMT" w:cs="ArialMT"/>
          <w:lang w:eastAsia="en-US"/>
        </w:rPr>
        <w:t xml:space="preserve"> işlemlerin giderilmes</w:t>
      </w:r>
      <w:bookmarkStart w:id="0" w:name="_GoBack"/>
      <w:bookmarkEnd w:id="0"/>
      <w:r>
        <w:rPr>
          <w:rFonts w:ascii="ArialMT" w:eastAsiaTheme="minorHAnsi" w:hAnsi="ArialMT" w:cs="ArialMT"/>
          <w:lang w:eastAsia="en-US"/>
        </w:rPr>
        <w:t>i ve sürekli iyileştirme amacıyla; 'Düzeltici Faaliyet' ve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'Önleyici Faaliyet' çalışmalarına katılmak.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lastRenderedPageBreak/>
        <w:t>İş sağlığı ve iş güvenliği kurallarına uymak, sorumluluğu altında bulunan ya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da</w:t>
      </w:r>
      <w:proofErr w:type="gramEnd"/>
      <w:r>
        <w:rPr>
          <w:rFonts w:ascii="ArialMT" w:eastAsiaTheme="minorHAnsi" w:hAnsi="ArialMT" w:cs="ArialMT"/>
          <w:lang w:eastAsia="en-US"/>
        </w:rPr>
        <w:t xml:space="preserve"> birlikte çalıştığı kişilerin söz konusu kurallara uymalarını sağlamak,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gerektiğinde</w:t>
      </w:r>
      <w:proofErr w:type="gramEnd"/>
      <w:r>
        <w:rPr>
          <w:rFonts w:ascii="ArialMT" w:eastAsiaTheme="minorHAnsi" w:hAnsi="ArialMT" w:cs="ArialMT"/>
          <w:lang w:eastAsia="en-US"/>
        </w:rPr>
        <w:t xml:space="preserve"> uyarı ve tavsiyelerde bulunmak.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Yaptığı işin kalitesinden sorumlu olmak ve kendi sorumluluk alanı içerisinde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gerçekleştirilen</w:t>
      </w:r>
      <w:proofErr w:type="gramEnd"/>
      <w:r>
        <w:rPr>
          <w:rFonts w:ascii="ArialMT" w:eastAsiaTheme="minorHAnsi" w:hAnsi="ArialMT" w:cs="ArialMT"/>
          <w:lang w:eastAsia="en-US"/>
        </w:rPr>
        <w:t xml:space="preserve"> işin kalitesini kontrol etmek.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-BoldMT" w:eastAsiaTheme="minorHAnsi" w:hAnsi="Arial-BoldMT" w:cs="Arial-BoldMT"/>
          <w:b/>
          <w:bCs/>
          <w:lang w:eastAsia="en-US"/>
        </w:rPr>
      </w:pP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alanı ile ilgili olarak yöneticisi tarafından verilen diğer görevleri yerine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getirmek</w:t>
      </w:r>
      <w:proofErr w:type="gramEnd"/>
      <w:r>
        <w:rPr>
          <w:rFonts w:ascii="ArialMT" w:eastAsiaTheme="minorHAnsi" w:hAnsi="ArialMT" w:cs="ArialMT"/>
          <w:lang w:eastAsia="en-US"/>
        </w:rPr>
        <w:t>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Faaliyetlerine ilişkin bilgilerin kullanıma hazır bir biçimde bulundurulmasını,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rapor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 benzerlerinin dosyalanmasını sağlamak, gerektiğinde konuya ilişkin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belge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 bilgileri sunmak.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alanı ile ilgili mevzuatı düzenli olarak izlemek.</w:t>
      </w:r>
    </w:p>
    <w:p w:rsidR="009E4D7A" w:rsidRPr="00B71DB7" w:rsidRDefault="009E4D7A" w:rsidP="00B71DB7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alanı ile ilgili tüm kayıt, evrak ve değerlerin korunmasından sorumlu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olmak</w:t>
      </w:r>
      <w:proofErr w:type="gramEnd"/>
      <w:r>
        <w:rPr>
          <w:rFonts w:ascii="ArialMT" w:eastAsiaTheme="minorHAnsi" w:hAnsi="ArialMT" w:cs="ArialMT"/>
          <w:lang w:eastAsia="en-US"/>
        </w:rPr>
        <w:t>, arşiv oluşturmak ve düzenini sağlamak.</w:t>
      </w:r>
    </w:p>
    <w:p w:rsidR="009E4D7A" w:rsidRPr="00A22BBC" w:rsidRDefault="009E4D7A" w:rsidP="00C03BC2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A22BBC">
        <w:rPr>
          <w:rFonts w:ascii="ArialMT" w:eastAsiaTheme="minorHAnsi" w:hAnsi="ArialMT" w:cs="ArialMT"/>
          <w:lang w:eastAsia="en-US"/>
        </w:rPr>
        <w:t>Görev ve sorumluluk alanındaki tüm faaliyetlerin mevcut iç kontrol sistemi</w:t>
      </w:r>
      <w:r w:rsidR="00A22BBC" w:rsidRPr="00A22BBC">
        <w:rPr>
          <w:rFonts w:ascii="ArialMT" w:eastAsiaTheme="minorHAnsi" w:hAnsi="ArialMT" w:cs="ArialMT"/>
          <w:lang w:eastAsia="en-US"/>
        </w:rPr>
        <w:t xml:space="preserve"> ve kalite yönetim sistemi</w:t>
      </w:r>
      <w:r w:rsidR="00A22BBC">
        <w:rPr>
          <w:rFonts w:ascii="ArialMT" w:eastAsiaTheme="minorHAnsi" w:hAnsi="ArialMT" w:cs="ArialMT"/>
          <w:lang w:eastAsia="en-US"/>
        </w:rPr>
        <w:t xml:space="preserve"> </w:t>
      </w:r>
      <w:r w:rsidRPr="00A22BBC">
        <w:rPr>
          <w:rFonts w:ascii="ArialMT" w:eastAsiaTheme="minorHAnsi" w:hAnsi="ArialMT" w:cs="ArialMT"/>
          <w:lang w:eastAsia="en-US"/>
        </w:rPr>
        <w:t>tanım ve talimatlarına uygun olarak yürütülmesini sağlamak.</w:t>
      </w:r>
    </w:p>
    <w:p w:rsidR="009E4D7A" w:rsidRPr="00B71DB7" w:rsidRDefault="009E4D7A" w:rsidP="00B71DB7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Birimin görev alanına giren konularda meydana gelebilecek standart dışı iş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ve</w:t>
      </w:r>
      <w:proofErr w:type="gramEnd"/>
      <w:r>
        <w:rPr>
          <w:rFonts w:ascii="ArialMT" w:eastAsiaTheme="minorHAnsi" w:hAnsi="ArialMT" w:cs="ArialMT"/>
          <w:lang w:eastAsia="en-US"/>
        </w:rPr>
        <w:t xml:space="preserve"> işlemlerin giderilmesi ve sürekli iyileştirme amacıyla; 'Düzeltici Faaliyet' ve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'Önleyici Faaliyet' çalışmalarına katılmak.</w:t>
      </w:r>
    </w:p>
    <w:p w:rsidR="009E4D7A" w:rsidRPr="00B71DB7" w:rsidRDefault="009E4D7A" w:rsidP="00B71DB7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İş sağlığı ve iş güvenliği kurallarına uymak, sorumluluğu altında bulunan ya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da</w:t>
      </w:r>
      <w:proofErr w:type="gramEnd"/>
      <w:r>
        <w:rPr>
          <w:rFonts w:ascii="ArialMT" w:eastAsiaTheme="minorHAnsi" w:hAnsi="ArialMT" w:cs="ArialMT"/>
          <w:lang w:eastAsia="en-US"/>
        </w:rPr>
        <w:t xml:space="preserve"> birlikte çalıştığı kişilerin söz konusu kurallara uymalarını sağlamak,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gerektiğinde</w:t>
      </w:r>
      <w:proofErr w:type="gramEnd"/>
      <w:r>
        <w:rPr>
          <w:rFonts w:ascii="ArialMT" w:eastAsiaTheme="minorHAnsi" w:hAnsi="ArialMT" w:cs="ArialMT"/>
          <w:lang w:eastAsia="en-US"/>
        </w:rPr>
        <w:t xml:space="preserve"> uyarı ve tavsiyelerde bulunmak.</w:t>
      </w:r>
    </w:p>
    <w:p w:rsidR="009E4D7A" w:rsidRPr="00B71DB7" w:rsidRDefault="009E4D7A" w:rsidP="00B71DB7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Yaptığı işin kalitesinden sorumlu olmak ve kendi sorumluluk alanı içerisinde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gerçekleştirilen</w:t>
      </w:r>
      <w:proofErr w:type="gramEnd"/>
      <w:r>
        <w:rPr>
          <w:rFonts w:ascii="ArialMT" w:eastAsiaTheme="minorHAnsi" w:hAnsi="ArialMT" w:cs="ArialMT"/>
          <w:lang w:eastAsia="en-US"/>
        </w:rPr>
        <w:t xml:space="preserve"> işin kalitesini kontrol etmek.</w:t>
      </w:r>
    </w:p>
    <w:p w:rsidR="009E4D7A" w:rsidRPr="00B71DB7" w:rsidRDefault="009E4D7A" w:rsidP="00B71DB7">
      <w:pPr>
        <w:pStyle w:val="ListeParagraf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r w:rsidRPr="00B71DB7">
        <w:rPr>
          <w:rFonts w:ascii="ArialMT" w:eastAsiaTheme="minorHAnsi" w:hAnsi="ArialMT" w:cs="ArialMT"/>
          <w:lang w:eastAsia="en-US"/>
        </w:rPr>
        <w:t>Görev alanı ile ilgili olarak yöneticisi tarafından verilen diğer görevleri yerine</w:t>
      </w:r>
    </w:p>
    <w:p w:rsidR="009E4D7A" w:rsidRDefault="009E4D7A" w:rsidP="00B71DB7">
      <w:pPr>
        <w:autoSpaceDE w:val="0"/>
        <w:autoSpaceDN w:val="0"/>
        <w:adjustRightInd w:val="0"/>
        <w:ind w:left="284" w:hanging="284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getirmek</w:t>
      </w:r>
      <w:proofErr w:type="gramEnd"/>
      <w:r>
        <w:rPr>
          <w:rFonts w:ascii="ArialMT" w:eastAsiaTheme="minorHAnsi" w:hAnsi="ArialMT" w:cs="ArialMT"/>
          <w:lang w:eastAsia="en-US"/>
        </w:rPr>
        <w:t>.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1. </w:t>
      </w:r>
      <w:r>
        <w:rPr>
          <w:rFonts w:ascii="ArialMT" w:eastAsiaTheme="minorHAnsi" w:hAnsi="ArialMT" w:cs="ArialMT"/>
          <w:lang w:eastAsia="en-US"/>
        </w:rPr>
        <w:t>Hizmetin zamanında yapılmasından ve muhasebe kayıtlarının usulüne uygun,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saydam</w:t>
      </w:r>
      <w:proofErr w:type="gramEnd"/>
      <w:r>
        <w:rPr>
          <w:rFonts w:ascii="ArialMT" w:eastAsiaTheme="minorHAnsi" w:hAnsi="ArialMT" w:cs="ArialMT"/>
          <w:lang w:eastAsia="en-US"/>
        </w:rPr>
        <w:t xml:space="preserve"> ve erişilebilir şekilde tutulmasından,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2. </w:t>
      </w:r>
      <w:r>
        <w:rPr>
          <w:rFonts w:ascii="ArialMT" w:eastAsiaTheme="minorHAnsi" w:hAnsi="ArialMT" w:cs="ArialMT"/>
          <w:lang w:eastAsia="en-US"/>
        </w:rPr>
        <w:t>Mutemetleri aracılığıyla aldıkları ve elden çıkardıkları para ve parayla ifade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edilen</w:t>
      </w:r>
      <w:proofErr w:type="gramEnd"/>
      <w:r>
        <w:rPr>
          <w:rFonts w:ascii="ArialMT" w:eastAsiaTheme="minorHAnsi" w:hAnsi="ArialMT" w:cs="ArialMT"/>
          <w:lang w:eastAsia="en-US"/>
        </w:rPr>
        <w:t xml:space="preserve"> değerler ile bunlarda meydana gelen kayıplardan,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3. </w:t>
      </w:r>
      <w:r>
        <w:rPr>
          <w:rFonts w:ascii="ArialMT" w:eastAsiaTheme="minorHAnsi" w:hAnsi="ArialMT" w:cs="ArialMT"/>
          <w:lang w:eastAsia="en-US"/>
        </w:rPr>
        <w:t>Ön ödeme ile kesin ödemelerin yapılması ve ön ödemelerin mahsubu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aşamalarında</w:t>
      </w:r>
      <w:proofErr w:type="gramEnd"/>
      <w:r>
        <w:rPr>
          <w:rFonts w:ascii="ArialMT" w:eastAsiaTheme="minorHAnsi" w:hAnsi="ArialMT" w:cs="ArialMT"/>
          <w:lang w:eastAsia="en-US"/>
        </w:rPr>
        <w:t xml:space="preserve"> ödeme emri belgesi ve eki belgelerin usulünce incelenmesi ve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kontrolünden</w:t>
      </w:r>
      <w:proofErr w:type="gramEnd"/>
      <w:r>
        <w:rPr>
          <w:rFonts w:ascii="ArialMT" w:eastAsiaTheme="minorHAnsi" w:hAnsi="ArialMT" w:cs="ArialMT"/>
          <w:lang w:eastAsia="en-US"/>
        </w:rPr>
        <w:t>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4. </w:t>
      </w:r>
      <w:r>
        <w:rPr>
          <w:rFonts w:ascii="ArialMT" w:eastAsiaTheme="minorHAnsi" w:hAnsi="ArialMT" w:cs="ArialMT"/>
          <w:lang w:eastAsia="en-US"/>
        </w:rPr>
        <w:t>Yersiz ve fazla tahsil edilen tutarların ilgililerine geri verilmesinde, verilecek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tutarın</w:t>
      </w:r>
      <w:proofErr w:type="gramEnd"/>
      <w:r>
        <w:rPr>
          <w:rFonts w:ascii="ArialMT" w:eastAsiaTheme="minorHAnsi" w:hAnsi="ArialMT" w:cs="ArialMT"/>
          <w:lang w:eastAsia="en-US"/>
        </w:rPr>
        <w:t>, düzenlenen belgelerde öngörülen tutara uygun olmasından,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5. </w:t>
      </w:r>
      <w:r>
        <w:rPr>
          <w:rFonts w:ascii="ArialMT" w:eastAsiaTheme="minorHAnsi" w:hAnsi="ArialMT" w:cs="ArialMT"/>
          <w:lang w:eastAsia="en-US"/>
        </w:rPr>
        <w:t>Ödemelerin ilgili mevzuatın öngördüğü öncelik sırasında göz önünde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bulundurularak</w:t>
      </w:r>
      <w:proofErr w:type="gramEnd"/>
      <w:r>
        <w:rPr>
          <w:rFonts w:ascii="ArialMT" w:eastAsiaTheme="minorHAnsi" w:hAnsi="ArialMT" w:cs="ArialMT"/>
          <w:lang w:eastAsia="en-US"/>
        </w:rPr>
        <w:t>, muhasebe kayıtlarına alınma sırasına göre yapılmasından,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lastRenderedPageBreak/>
        <w:t xml:space="preserve">6. </w:t>
      </w:r>
      <w:r>
        <w:rPr>
          <w:rFonts w:ascii="ArialMT" w:eastAsiaTheme="minorHAnsi" w:hAnsi="ArialMT" w:cs="ArialMT"/>
          <w:lang w:eastAsia="en-US"/>
        </w:rPr>
        <w:t>Rücu hakkı saklı kalmak kaydıyla, kendinden önceki muhasebe yetkilisinden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hesabı</w:t>
      </w:r>
      <w:proofErr w:type="gramEnd"/>
      <w:r>
        <w:rPr>
          <w:rFonts w:ascii="ArialMT" w:eastAsiaTheme="minorHAnsi" w:hAnsi="ArialMT" w:cs="ArialMT"/>
          <w:lang w:eastAsia="en-US"/>
        </w:rPr>
        <w:t xml:space="preserve"> devralırken göstermediği noksanlıklardan,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7. </w:t>
      </w:r>
      <w:r>
        <w:rPr>
          <w:rFonts w:ascii="ArialMT" w:eastAsiaTheme="minorHAnsi" w:hAnsi="ArialMT" w:cs="ArialMT"/>
          <w:lang w:eastAsia="en-US"/>
        </w:rPr>
        <w:t>Muhasebe yetkilisi mutemetlerinin hesap, belge ve işlemlerini ilgili mevzuata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göre</w:t>
      </w:r>
      <w:proofErr w:type="gramEnd"/>
      <w:r>
        <w:rPr>
          <w:rFonts w:ascii="ArialMT" w:eastAsiaTheme="minorHAnsi" w:hAnsi="ArialMT" w:cs="ArialMT"/>
          <w:lang w:eastAsia="en-US"/>
        </w:rPr>
        <w:t xml:space="preserve"> kontrol etmekten,</w:t>
      </w:r>
    </w:p>
    <w:p w:rsidR="009E4D7A" w:rsidRPr="00BE33BA" w:rsidRDefault="009E4D7A" w:rsidP="009E4D7A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8. </w:t>
      </w:r>
      <w:r>
        <w:rPr>
          <w:rFonts w:ascii="ArialMT" w:eastAsiaTheme="minorHAnsi" w:hAnsi="ArialMT" w:cs="ArialMT"/>
          <w:lang w:eastAsia="en-US"/>
        </w:rPr>
        <w:t>Yetkili mercilere hesap vermekten sorumludurlar.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9. </w:t>
      </w:r>
      <w:r>
        <w:rPr>
          <w:rFonts w:ascii="ArialMT" w:eastAsiaTheme="minorHAnsi" w:hAnsi="ArialMT" w:cs="ArialMT"/>
          <w:lang w:eastAsia="en-US"/>
        </w:rPr>
        <w:t>Muhasebe yetkililerinin Kanuna göre yapacakları kontrollere ilişkin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sorumlulukları</w:t>
      </w:r>
      <w:proofErr w:type="gramEnd"/>
      <w:r>
        <w:rPr>
          <w:rFonts w:ascii="ArialMT" w:eastAsiaTheme="minorHAnsi" w:hAnsi="ArialMT" w:cs="ArialMT"/>
          <w:lang w:eastAsia="en-US"/>
        </w:rPr>
        <w:t>, görevleri gereği incelemeleri gereken belgelerle sınırlıdır.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10. </w:t>
      </w:r>
      <w:r>
        <w:rPr>
          <w:rFonts w:ascii="ArialMT" w:eastAsiaTheme="minorHAnsi" w:hAnsi="ArialMT" w:cs="ArialMT"/>
          <w:lang w:eastAsia="en-US"/>
        </w:rPr>
        <w:t>Muhasebe yetkililerinin ret ve iadeler ile ayrılıp gönderilmesi gereken paylara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ilişkin</w:t>
      </w:r>
      <w:proofErr w:type="gramEnd"/>
      <w:r>
        <w:rPr>
          <w:rFonts w:ascii="ArialMT" w:eastAsiaTheme="minorHAnsi" w:hAnsi="ArialMT" w:cs="ArialMT"/>
          <w:lang w:eastAsia="en-US"/>
        </w:rPr>
        <w:t xml:space="preserve"> fazla ve yersiz ödemelerde sorumluluğu, 969 sayılı Döner Sermaye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İşletmeleri uygulama Yönetmeliğinin 20. maddesi uyarınca yapması gereken</w:t>
      </w:r>
    </w:p>
    <w:p w:rsidR="009E4D7A" w:rsidRDefault="009E4D7A" w:rsidP="009E4D7A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>kontrollerle</w:t>
      </w:r>
      <w:proofErr w:type="gramEnd"/>
      <w:r>
        <w:rPr>
          <w:rFonts w:ascii="ArialMT" w:eastAsiaTheme="minorHAnsi" w:hAnsi="ArialMT" w:cs="ArialMT"/>
          <w:lang w:eastAsia="en-US"/>
        </w:rPr>
        <w:t xml:space="preserve"> sınırlıdır.</w:t>
      </w:r>
    </w:p>
    <w:p w:rsidR="009E4D7A" w:rsidRDefault="009E4D7A" w:rsidP="009E4D7A">
      <w:pPr>
        <w:spacing w:before="120" w:after="120"/>
        <w:jc w:val="both"/>
        <w:rPr>
          <w:rFonts w:ascii="Arial-BoldMT" w:eastAsiaTheme="minorHAnsi" w:hAnsi="Arial-BoldMT" w:cs="Arial-BoldMT"/>
          <w:b/>
          <w:bCs/>
          <w:lang w:eastAsia="en-US"/>
        </w:rPr>
      </w:pP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605898" w:rsidRPr="00BE33BA" w:rsidRDefault="00605898" w:rsidP="00343665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MT" w:eastAsiaTheme="minorHAnsi" w:hAnsi="ArialMT" w:cs="ArialMT"/>
          <w:lang w:eastAsia="en-US"/>
        </w:rPr>
        <w:t>Gerçekleştirme yetkili</w:t>
      </w:r>
      <w:r w:rsidR="00A569DC">
        <w:rPr>
          <w:rFonts w:ascii="ArialMT" w:eastAsiaTheme="minorHAnsi" w:hAnsi="ArialMT" w:cs="ArialMT"/>
          <w:lang w:eastAsia="en-US"/>
        </w:rPr>
        <w:t>si ( İl Müdür Yardımcısı</w:t>
      </w:r>
      <w:r>
        <w:rPr>
          <w:rFonts w:ascii="ArialMT" w:eastAsiaTheme="minorHAnsi" w:hAnsi="ArialMT" w:cs="ArialMT"/>
          <w:lang w:eastAsia="en-US"/>
        </w:rPr>
        <w:t xml:space="preserve"> )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Veznedar,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Ambar Memuru</w:t>
      </w:r>
    </w:p>
    <w:p w:rsidR="00605898" w:rsidRPr="00BE33BA" w:rsidRDefault="00605898" w:rsidP="00605898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MT" w:eastAsiaTheme="minorHAnsi" w:hAnsi="ArialMT" w:cs="ArialMT"/>
          <w:lang w:eastAsia="en-US"/>
        </w:rPr>
        <w:t>Döner Sermaye Görevlileri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</w:rPr>
      </w:pP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Muhasebe yetkilisi görevini yürütmek üzere atanacakların 657 sayılı Devlet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Memurları Kanununun 48. maddesinde belirtilenler ile aşağıdaki şartları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proofErr w:type="gramStart"/>
      <w:r>
        <w:rPr>
          <w:rFonts w:ascii="ArialMT" w:eastAsia="SymbolMT" w:hAnsi="ArialMT" w:cs="ArialMT"/>
          <w:lang w:eastAsia="en-US"/>
        </w:rPr>
        <w:t>taşıması</w:t>
      </w:r>
      <w:proofErr w:type="gramEnd"/>
      <w:r>
        <w:rPr>
          <w:rFonts w:ascii="ArialMT" w:eastAsia="SymbolMT" w:hAnsi="ArialMT" w:cs="ArialMT"/>
          <w:lang w:eastAsia="en-US"/>
        </w:rPr>
        <w:t xml:space="preserve"> gerekir.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 xml:space="preserve">En az iki yıllık </w:t>
      </w:r>
      <w:proofErr w:type="gramStart"/>
      <w:r>
        <w:rPr>
          <w:rFonts w:ascii="ArialMT" w:eastAsia="SymbolMT" w:hAnsi="ArialMT" w:cs="ArialMT"/>
          <w:lang w:eastAsia="en-US"/>
        </w:rPr>
        <w:t>yüksek öğrenim</w:t>
      </w:r>
      <w:proofErr w:type="gramEnd"/>
      <w:r>
        <w:rPr>
          <w:rFonts w:ascii="ArialMT" w:eastAsia="SymbolMT" w:hAnsi="ArialMT" w:cs="ArialMT"/>
          <w:lang w:eastAsia="en-US"/>
        </w:rPr>
        <w:t xml:space="preserve"> görmüş olmak.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Kamu idarelerinin muhasebe hizmetlerinde en az iki yıl çalışmış olmak.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Son üç yıl içinde olumsuz sicil almamış olmak.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Aylıktan kesme ve kademe ilerlemesinin durdurulması cezası almamış olmak.</w:t>
      </w:r>
    </w:p>
    <w:p w:rsidR="00605898" w:rsidRPr="00BE33BA" w:rsidRDefault="00605898" w:rsidP="00605898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MT" w:eastAsia="SymbolMT" w:hAnsi="ArialMT" w:cs="ArialMT"/>
          <w:lang w:eastAsia="en-US"/>
        </w:rPr>
        <w:t>Görevin gerektirdiği bilgi ve temsil yeteneğine sahip olmak.</w:t>
      </w:r>
    </w:p>
    <w:p w:rsidR="003C43B7" w:rsidRDefault="003C43B7" w:rsidP="00343665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</w:rPr>
      </w:pPr>
    </w:p>
    <w:p w:rsidR="003C43B7" w:rsidRDefault="003C43B7" w:rsidP="00343665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</w:rPr>
      </w:pPr>
    </w:p>
    <w:p w:rsidR="00343665" w:rsidRDefault="00343665" w:rsidP="00343665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43665" w:rsidRPr="00BE33BA" w:rsidRDefault="00343665" w:rsidP="0034366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lastRenderedPageBreak/>
        <w:t>Normal çalışma saatleri içinde görev yapmak.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Gerektiğinde normal çalışma saatleri dışında da görev yapabilmek.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Büro ortamında çalışmak.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Görevi gereği seyahat etmek.</w:t>
      </w:r>
    </w:p>
    <w:p w:rsidR="00605898" w:rsidRDefault="00605898" w:rsidP="00605898">
      <w:pPr>
        <w:autoSpaceDE w:val="0"/>
        <w:autoSpaceDN w:val="0"/>
        <w:adjustRightInd w:val="0"/>
        <w:rPr>
          <w:rFonts w:ascii="Arial-BoldMT" w:eastAsia="SymbolMT" w:hAnsi="Arial-BoldMT" w:cs="Arial-BoldMT"/>
          <w:b/>
          <w:bCs/>
          <w:lang w:eastAsia="en-US"/>
        </w:rPr>
      </w:pPr>
      <w:proofErr w:type="gramStart"/>
      <w:r>
        <w:rPr>
          <w:rFonts w:ascii="Arial-BoldMT" w:eastAsia="SymbolMT" w:hAnsi="Arial-BoldMT" w:cs="Arial-BoldMT"/>
          <w:b/>
          <w:bCs/>
          <w:lang w:eastAsia="en-US"/>
        </w:rPr>
        <w:t>RİSKLER :</w:t>
      </w:r>
      <w:proofErr w:type="gramEnd"/>
    </w:p>
    <w:p w:rsidR="00A22BBC" w:rsidRDefault="00A22BBC" w:rsidP="00605898">
      <w:pPr>
        <w:autoSpaceDE w:val="0"/>
        <w:autoSpaceDN w:val="0"/>
        <w:adjustRightInd w:val="0"/>
        <w:rPr>
          <w:rFonts w:ascii="Arial-BoldMT" w:eastAsia="SymbolMT" w:hAnsi="Arial-BoldMT" w:cs="Arial-BoldMT"/>
          <w:b/>
          <w:bCs/>
          <w:lang w:eastAsia="en-US"/>
        </w:rPr>
      </w:pP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Seyahat esnasında ortaya çıkabilecek riskler.</w:t>
      </w:r>
    </w:p>
    <w:p w:rsidR="00605898" w:rsidRDefault="00605898" w:rsidP="00605898">
      <w:pPr>
        <w:autoSpaceDE w:val="0"/>
        <w:autoSpaceDN w:val="0"/>
        <w:adjustRightInd w:val="0"/>
        <w:rPr>
          <w:rFonts w:ascii="ArialMT" w:eastAsia="SymbolMT" w:hAnsi="ArialMT" w:cs="ArialMT"/>
          <w:lang w:eastAsia="en-US"/>
        </w:rPr>
      </w:pPr>
      <w:r>
        <w:rPr>
          <w:rFonts w:ascii="ArialMT" w:eastAsia="SymbolMT" w:hAnsi="ArialMT" w:cs="ArialMT"/>
          <w:lang w:eastAsia="en-US"/>
        </w:rPr>
        <w:t>Mevzuatla işleyiş arasındaki boşluklardan doğan riskler.</w:t>
      </w:r>
    </w:p>
    <w:p w:rsidR="00343665" w:rsidRPr="00BE33BA" w:rsidRDefault="00605898" w:rsidP="00605898">
      <w:pPr>
        <w:spacing w:before="120" w:after="120"/>
        <w:rPr>
          <w:rFonts w:ascii="Arial" w:hAnsi="Arial" w:cs="Arial"/>
        </w:rPr>
      </w:pPr>
      <w:r>
        <w:rPr>
          <w:rFonts w:ascii="ArialMT" w:eastAsia="SymbolMT" w:hAnsi="ArialMT" w:cs="ArialMT"/>
          <w:lang w:eastAsia="en-US"/>
        </w:rPr>
        <w:t>Mali sorumluluk riski.</w:t>
      </w:r>
    </w:p>
    <w:p w:rsidR="00343665" w:rsidRPr="00BE33BA" w:rsidRDefault="00343665" w:rsidP="00343665">
      <w:pPr>
        <w:spacing w:before="120" w:after="120"/>
        <w:rPr>
          <w:rFonts w:ascii="Arial" w:hAnsi="Arial" w:cs="Arial"/>
        </w:rPr>
      </w:pPr>
    </w:p>
    <w:p w:rsidR="00924038" w:rsidRPr="00343665" w:rsidRDefault="00924038" w:rsidP="00343665"/>
    <w:sectPr w:rsidR="00924038" w:rsidRPr="00343665" w:rsidSect="00C711AC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57" w:rsidRDefault="00F26357" w:rsidP="009D4D7D">
      <w:r>
        <w:separator/>
      </w:r>
    </w:p>
  </w:endnote>
  <w:endnote w:type="continuationSeparator" w:id="0">
    <w:p w:rsidR="00F26357" w:rsidRDefault="00F26357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2684B" w:rsidTr="00E2684B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684B" w:rsidRDefault="00E2684B" w:rsidP="00E2684B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684B" w:rsidRDefault="00E2684B" w:rsidP="00E2684B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684B" w:rsidRDefault="00E2684B" w:rsidP="00E2684B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684B" w:rsidRDefault="00E2684B" w:rsidP="00E2684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E2684B" w:rsidTr="00E2684B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2684B" w:rsidTr="00E2684B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684B" w:rsidRDefault="00E2684B" w:rsidP="00E2684B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2684B" w:rsidTr="00E2684B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2684B" w:rsidRDefault="00E2684B" w:rsidP="00E2684B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2684B" w:rsidRDefault="00E2684B" w:rsidP="00E2684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73315" w:rsidRDefault="00E733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57" w:rsidRDefault="00F26357" w:rsidP="009D4D7D">
      <w:r>
        <w:separator/>
      </w:r>
    </w:p>
  </w:footnote>
  <w:footnote w:type="continuationSeparator" w:id="0">
    <w:p w:rsidR="00F26357" w:rsidRDefault="00F26357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11"/>
      <w:gridCol w:w="2528"/>
      <w:gridCol w:w="5910"/>
    </w:tblGrid>
    <w:tr w:rsidR="009D4D7D" w:rsidRPr="006E0361" w:rsidTr="00542FBC">
      <w:trPr>
        <w:trHeight w:val="552"/>
      </w:trPr>
      <w:tc>
        <w:tcPr>
          <w:tcW w:w="1566" w:type="dxa"/>
          <w:vMerge w:val="restart"/>
          <w:vAlign w:val="center"/>
        </w:tcPr>
        <w:p w:rsidR="009D4D7D" w:rsidRPr="006E0361" w:rsidRDefault="00A569DC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F6C1269" wp14:editId="700B3928">
                <wp:extent cx="1076325" cy="10763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632" cy="1076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  <w:gridSpan w:val="2"/>
          <w:vAlign w:val="center"/>
        </w:tcPr>
        <w:p w:rsidR="00CD66AA" w:rsidRDefault="009D4D7D" w:rsidP="00CD66AA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C711AC">
            <w:rPr>
              <w:rFonts w:ascii="Arial" w:hAnsi="Arial" w:cs="Arial"/>
              <w:b/>
              <w:bCs/>
            </w:rPr>
            <w:t xml:space="preserve">BURDUR İL </w:t>
          </w:r>
          <w:r w:rsidR="00C711AC" w:rsidRPr="00C711AC">
            <w:rPr>
              <w:rFonts w:ascii="Arial" w:hAnsi="Arial" w:cs="Arial"/>
              <w:b/>
              <w:bCs/>
            </w:rPr>
            <w:t>GIDA TARIM VE HAYVANCILIK MÜDÜRLÜĞÜ</w:t>
          </w:r>
        </w:p>
        <w:p w:rsidR="009D4D7D" w:rsidRPr="00C711AC" w:rsidRDefault="009D4D7D" w:rsidP="00CD66AA">
          <w:pPr>
            <w:pStyle w:val="stBilgi"/>
            <w:jc w:val="center"/>
            <w:rPr>
              <w:rFonts w:ascii="Arial" w:hAnsi="Arial" w:cs="Arial"/>
            </w:rPr>
          </w:pPr>
          <w:r w:rsidRPr="00C711AC"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9D4D7D" w:rsidRPr="006E0361" w:rsidTr="00542FBC">
      <w:trPr>
        <w:trHeight w:val="490"/>
      </w:trPr>
      <w:tc>
        <w:tcPr>
          <w:tcW w:w="1566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2605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178" w:type="dxa"/>
          <w:vAlign w:val="center"/>
        </w:tcPr>
        <w:p w:rsidR="009D4D7D" w:rsidRPr="006E0361" w:rsidRDefault="00A22BBC" w:rsidP="00343665">
          <w:pPr>
            <w:pStyle w:val="stBilgi"/>
            <w:rPr>
              <w:rFonts w:ascii="Arial" w:hAnsi="Arial" w:cs="Arial"/>
            </w:rPr>
          </w:pPr>
          <w:r>
            <w:rPr>
              <w:rFonts w:ascii="ArialMT" w:eastAsiaTheme="minorHAnsi" w:hAnsi="ArialMT" w:cs="ArialMT"/>
              <w:lang w:eastAsia="en-US"/>
            </w:rPr>
            <w:t>Döner Sermaye Saymanı</w:t>
          </w:r>
        </w:p>
      </w:tc>
    </w:tr>
    <w:tr w:rsidR="009D4D7D" w:rsidRPr="006E0361" w:rsidTr="00542FBC">
      <w:trPr>
        <w:trHeight w:val="481"/>
      </w:trPr>
      <w:tc>
        <w:tcPr>
          <w:tcW w:w="1566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2605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178" w:type="dxa"/>
          <w:vAlign w:val="center"/>
        </w:tcPr>
        <w:p w:rsidR="009D4D7D" w:rsidRDefault="009D4D7D" w:rsidP="009D4D7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  <w:r w:rsidRPr="00D62533">
            <w:rPr>
              <w:rFonts w:ascii="Arial" w:hAnsi="Arial" w:cs="Arial"/>
              <w:bCs/>
            </w:rPr>
            <w:t xml:space="preserve">urdur </w:t>
          </w:r>
          <w:r>
            <w:rPr>
              <w:rFonts w:ascii="Arial" w:hAnsi="Arial" w:cs="Arial"/>
              <w:bCs/>
            </w:rPr>
            <w:t>İ</w:t>
          </w:r>
          <w:r w:rsidRPr="00D62533">
            <w:rPr>
              <w:rFonts w:ascii="Arial" w:hAnsi="Arial" w:cs="Arial"/>
              <w:bCs/>
            </w:rPr>
            <w:t xml:space="preserve">l </w:t>
          </w:r>
          <w:r w:rsidR="00C711AC">
            <w:rPr>
              <w:rFonts w:ascii="Arial" w:hAnsi="Arial" w:cs="Arial"/>
              <w:bCs/>
            </w:rPr>
            <w:t xml:space="preserve">Gıda </w:t>
          </w:r>
          <w:r>
            <w:rPr>
              <w:rFonts w:ascii="Arial" w:hAnsi="Arial" w:cs="Arial"/>
              <w:bCs/>
            </w:rPr>
            <w:t>T</w:t>
          </w:r>
          <w:r w:rsidRPr="00D62533">
            <w:rPr>
              <w:rFonts w:ascii="Arial" w:hAnsi="Arial" w:cs="Arial"/>
              <w:bCs/>
            </w:rPr>
            <w:t xml:space="preserve">arım </w:t>
          </w:r>
          <w:r w:rsidR="00C711AC">
            <w:rPr>
              <w:rFonts w:ascii="Arial" w:hAnsi="Arial" w:cs="Arial"/>
              <w:bCs/>
            </w:rPr>
            <w:t xml:space="preserve">ve Hayvancılık </w:t>
          </w:r>
          <w:r>
            <w:rPr>
              <w:rFonts w:ascii="Arial" w:hAnsi="Arial" w:cs="Arial"/>
              <w:bCs/>
            </w:rPr>
            <w:t>M</w:t>
          </w:r>
          <w:r w:rsidRPr="00D62533">
            <w:rPr>
              <w:rFonts w:ascii="Arial" w:hAnsi="Arial" w:cs="Arial"/>
              <w:bCs/>
            </w:rPr>
            <w:t>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9D4D7D" w:rsidRPr="006E0361" w:rsidRDefault="00C711AC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92E19"/>
    <w:multiLevelType w:val="hybridMultilevel"/>
    <w:tmpl w:val="0F50E9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516924"/>
    <w:multiLevelType w:val="hybridMultilevel"/>
    <w:tmpl w:val="57C2407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C4F"/>
    <w:multiLevelType w:val="hybridMultilevel"/>
    <w:tmpl w:val="989AF0D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5F6993"/>
    <w:multiLevelType w:val="hybridMultilevel"/>
    <w:tmpl w:val="DD06D01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0A5A"/>
    <w:multiLevelType w:val="hybridMultilevel"/>
    <w:tmpl w:val="CE6CA86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1A20"/>
    <w:multiLevelType w:val="hybridMultilevel"/>
    <w:tmpl w:val="48EA8CB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2C573E"/>
    <w:multiLevelType w:val="hybridMultilevel"/>
    <w:tmpl w:val="F8C67AD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6523E"/>
    <w:multiLevelType w:val="hybridMultilevel"/>
    <w:tmpl w:val="87EA83BA"/>
    <w:lvl w:ilvl="0" w:tplc="A826327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C658B"/>
    <w:multiLevelType w:val="hybridMultilevel"/>
    <w:tmpl w:val="77A21A2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9"/>
  </w:num>
  <w:num w:numId="8">
    <w:abstractNumId w:val="14"/>
  </w:num>
  <w:num w:numId="9">
    <w:abstractNumId w:val="2"/>
  </w:num>
  <w:num w:numId="10">
    <w:abstractNumId w:val="7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3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1A2F9C"/>
    <w:rsid w:val="002F5C4C"/>
    <w:rsid w:val="00343665"/>
    <w:rsid w:val="00383AAC"/>
    <w:rsid w:val="003B531F"/>
    <w:rsid w:val="003C43B7"/>
    <w:rsid w:val="005253AB"/>
    <w:rsid w:val="00542FBC"/>
    <w:rsid w:val="00602267"/>
    <w:rsid w:val="00605898"/>
    <w:rsid w:val="00655246"/>
    <w:rsid w:val="0066379E"/>
    <w:rsid w:val="006D4516"/>
    <w:rsid w:val="00777AD8"/>
    <w:rsid w:val="00784D62"/>
    <w:rsid w:val="007858C0"/>
    <w:rsid w:val="008A3911"/>
    <w:rsid w:val="00924038"/>
    <w:rsid w:val="009428A7"/>
    <w:rsid w:val="009431BF"/>
    <w:rsid w:val="009D4D7D"/>
    <w:rsid w:val="009E4D7A"/>
    <w:rsid w:val="00A22BBC"/>
    <w:rsid w:val="00A569DC"/>
    <w:rsid w:val="00AA629E"/>
    <w:rsid w:val="00B71DB7"/>
    <w:rsid w:val="00C711AC"/>
    <w:rsid w:val="00C72105"/>
    <w:rsid w:val="00C8667B"/>
    <w:rsid w:val="00CA7424"/>
    <w:rsid w:val="00CD66AA"/>
    <w:rsid w:val="00D254F9"/>
    <w:rsid w:val="00DD023A"/>
    <w:rsid w:val="00E162E4"/>
    <w:rsid w:val="00E2684B"/>
    <w:rsid w:val="00E73315"/>
    <w:rsid w:val="00F25BDA"/>
    <w:rsid w:val="00F26357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B832B"/>
  <w15:docId w15:val="{667A7075-26A7-44B2-A90B-201CD77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A22B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99F67-E14E-4675-BE0F-AA801570CBD8}"/>
</file>

<file path=customXml/itemProps2.xml><?xml version="1.0" encoding="utf-8"?>
<ds:datastoreItem xmlns:ds="http://schemas.openxmlformats.org/officeDocument/2006/customXml" ds:itemID="{C9BB6FD9-BBFC-4BE0-955B-A13AAE880464}"/>
</file>

<file path=customXml/itemProps3.xml><?xml version="1.0" encoding="utf-8"?>
<ds:datastoreItem xmlns:ds="http://schemas.openxmlformats.org/officeDocument/2006/customXml" ds:itemID="{843C85DF-4E33-40D4-9BBA-BF000891B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14</cp:revision>
  <cp:lastPrinted>2011-06-01T06:01:00Z</cp:lastPrinted>
  <dcterms:created xsi:type="dcterms:W3CDTF">2012-02-20T08:03:00Z</dcterms:created>
  <dcterms:modified xsi:type="dcterms:W3CDTF">2018-04-13T11:29:00Z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